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BC" w:rsidRDefault="00007CF3" w:rsidP="00F62ED0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"</w:t>
      </w:r>
      <w:r w:rsidR="00F62ED0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Vatan ve Bayrak Sevgisi</w:t>
      </w:r>
      <w:r w:rsidRPr="00007CF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" </w:t>
      </w:r>
    </w:p>
    <w:p w:rsidR="00007CF3" w:rsidRPr="003061BC" w:rsidRDefault="00007CF3" w:rsidP="003061BC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Dijital Afiş</w:t>
      </w:r>
      <w:r w:rsidR="00F62ED0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ve Video</w:t>
      </w:r>
      <w:r w:rsidRPr="00007CF3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Yarışması </w:t>
      </w:r>
    </w:p>
    <w:p w:rsidR="00007CF3" w:rsidRPr="00007CF3" w:rsidRDefault="00F62ED0" w:rsidP="00007C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SADIK ELİYEŞİL ORTAOKULU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“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VATAN VE BAYRAK SEVGİSİ</w:t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” TEMALI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DİJİTAL AFİŞ</w:t>
      </w:r>
      <w:r w:rsidR="005558EA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ve VİDEO</w:t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YARIŞMASI ŞARTNAMESİ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DÜZENLEYEN: 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SADIK ELİYEŞİL ORTAOKULU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YARIŞMANIN KONUSU :  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“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VATAN VE BAYRAK SEVGİSİ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”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YARIŞMANIN AMACI: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="005558EA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Türkiye Cumhuriyetinin 100.yılı’nın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öğrenciler arasında bilinmesini ve tanınmasını sağlamak, </w:t>
      </w:r>
      <w:r w:rsidR="005558EA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Vatan ve Bayrak sevgisinin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fark edilmesini sağlamak. Aynı zamanda</w:t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, 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öğrencilerimizin özgün tasarımlar üretmesini teşvik etmektir.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Katılım: 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Yarışma; 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Sadık Eliyeşil Ortaokulu’nda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öğrenim gören tüm 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öğrencilerin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katılımına açıktır.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YARIŞMAYA KATILIM ŞARTLARI ve KURALLAR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 tüm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Sadık Eliyeşil Ortaokulu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öğrencilerine açıktır.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Yarışmaya en fazla 1 afiş 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ve 1 video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tasarımı ile katılım sağlanabilir.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Yarışmaya başvuru ücretsizdir.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Afiş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veya video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tasarımının içeriğinde kullanılan her türlü materyal/materyallerin bizzat katılımcı tarafından üretilmiş olması veya kullanım haklarının katılımcıda olması gerekmektedir.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Afiş tasarımının daha önce herhangi bir yarışmaya katılmamış, afişin tamamı ya da bir bölümü kopya edilmemiş, özgün ve telif haklarının satılmamış olması gerekmektedir. Bu kurala uymayan afiş tasarımları değerlendirmeye alınmayacaktır.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 tamamlanıp ödül veya sergileme hakkı kazansa dahi yarışmaya gönderilen tasarımlar 4.ve 5.maddelerdeki hükümleri taşımadığı anlaşıldığında yarışmacı ihraç  doğacak her türlü ve mali sorumluluk yarışmacıya aittir.</w:t>
      </w:r>
    </w:p>
    <w:p w:rsidR="00007CF3" w:rsidRPr="00007CF3" w:rsidRDefault="00F62ED0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Afiş ve videolarda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slogan kullanma zorunluğu yoktur. Ancak slogan kullanılacaksa Türkçe olmasına, başka yerde kullanılmamış olmasına dikkat edilmelidir. </w:t>
      </w:r>
    </w:p>
    <w:p w:rsidR="00007CF3" w:rsidRPr="00007CF3" w:rsidRDefault="00F62ED0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Afiş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ve videoların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hiçbir bölümünde reklam içerikli veya sponsora ait olabilecek </w:t>
      </w:r>
      <w:proofErr w:type="gramStart"/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logo</w:t>
      </w:r>
      <w:proofErr w:type="gramEnd"/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ve herhangi bir markayı temsil edebilecek görsel içerik bulunmamalıdır.</w:t>
      </w:r>
    </w:p>
    <w:p w:rsidR="00007CF3" w:rsidRPr="00007CF3" w:rsidRDefault="00007CF3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Yarışmaya gönderilen eserlerin Türkiye Cumhuriyeti’nin temel değerlerine aykırı olmamasına dikkat edilmelidir.</w:t>
      </w:r>
    </w:p>
    <w:p w:rsidR="00007CF3" w:rsidRPr="00007CF3" w:rsidRDefault="00F62ED0" w:rsidP="00007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Afiş ve videolar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dijital ortamda hazırlanmalıdır. Çalışmalar için teknik serbesttir, ancak basım, çoğaltım ve dijital ortamda yayımlamaya uygun olmalıdır. Tasarımlar işletim sistemi 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ve program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sınırlama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sı olmadan herhangi bir programla yapılabilir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.</w:t>
      </w:r>
    </w:p>
    <w:p w:rsidR="00F43556" w:rsidRDefault="00007CF3" w:rsidP="00A0400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Yarışmaya katılan ödül ala</w:t>
      </w:r>
      <w:r w:rsidR="00F43556" w:rsidRP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n ve başarılı bulunan afişler ve videolardan</w:t>
      </w:r>
      <w:r w:rsidRP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bir seçki sergisi yapılacaktır. </w:t>
      </w:r>
    </w:p>
    <w:p w:rsidR="005558EA" w:rsidRDefault="005558EA" w:rsidP="005558EA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5558EA" w:rsidRDefault="005558EA" w:rsidP="005558EA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5558EA" w:rsidRDefault="005558EA" w:rsidP="005558EA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007CF3" w:rsidRPr="00F43556" w:rsidRDefault="00007CF3" w:rsidP="00F43556">
      <w:pPr>
        <w:shd w:val="clear" w:color="auto" w:fill="FFFFFF"/>
        <w:spacing w:before="100" w:beforeAutospacing="1" w:after="15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F43556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lastRenderedPageBreak/>
        <w:t>AFİŞ GÖNDERİM KOŞULLARI</w:t>
      </w:r>
    </w:p>
    <w:p w:rsidR="00007CF3" w:rsidRPr="00007CF3" w:rsidRDefault="00007CF3" w:rsidP="00007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Katılımcılar başvuru formunu, veli izin belgesini ve açık rıza onayını eksiksiz doldurmalıdır. Bu formların tümü ve yarışmacının eseri 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okulumuz Bilişim Teknolojileri Öğretmenlerine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yarışma son başvuru tarihi olan 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26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Ekim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2023 saat 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17: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00’e kadar 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teslim edilmelidir.</w:t>
      </w:r>
    </w:p>
    <w:p w:rsidR="00007CF3" w:rsidRPr="00007CF3" w:rsidRDefault="00007CF3" w:rsidP="00007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Katılımcılar, yarışmaya başvurmakla katılma koşullarını ve jüri kararlarını kabul etmiş sayılırlar.</w:t>
      </w:r>
    </w:p>
    <w:p w:rsidR="00F43556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           ESERLERİN KULLANIM HAKKI</w:t>
      </w:r>
    </w:p>
    <w:p w:rsidR="00007CF3" w:rsidRPr="00007CF3" w:rsidRDefault="00007CF3" w:rsidP="00F43556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gramStart"/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1. Yarışmaya katılan tüm eserlerin her türlü telif hakkı 5846 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sayılı Fikir ve Sanat Eserleri Kanunu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kapsamında bedelsiz ve süresiz olarak 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Sadık Eliyeşil Ortaokulu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elde ettiği bu eserleri televizyon, internet ve diğer her türlü ortamlarda yayımlama; katalog, broşür, afiş, kitap, ajanda, takvim, dergi, CD, video ve diğer ortamlara alarak yayınını ve dağıtımını yapma, ayrıca yurt içi ve yurt dışındaki eğitim ve kültür kurumları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na gönderme ve eğitim 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etkinliklerinde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kullanma hakkına s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ahip olacaktır.</w:t>
      </w:r>
      <w:proofErr w:type="gramEnd"/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           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2. </w:t>
      </w:r>
      <w:r w:rsidR="00F62ED0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Sadık Eliyeşil Ortaokulu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hazırlanan ürün ve hizmetlerden</w:t>
      </w:r>
      <w:r w:rsidR="00F4355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kaynaklanan telif hakkı ihlallerinden sor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umlu tutulamaz.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           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3. Yarışmacılar katılım formunu imzalayarak şartname h</w:t>
      </w:r>
      <w:r w:rsidR="003061BC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ükümlerini tamamen kabul etmiş </w:t>
      </w:r>
      <w:bookmarkStart w:id="0" w:name="_GoBack"/>
      <w:bookmarkEnd w:id="0"/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olacaklardır.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</w:p>
    <w:p w:rsidR="00007CF3" w:rsidRPr="00007CF3" w:rsidRDefault="00007CF3" w:rsidP="00007CF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ESER DEĞERLENDİRME KRİTERLERİ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400"/>
      </w:tblGrid>
      <w:tr w:rsidR="00007CF3" w:rsidRPr="00007CF3" w:rsidTr="00007CF3">
        <w:tc>
          <w:tcPr>
            <w:tcW w:w="0" w:type="auto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Eser değerlendirme </w:t>
            </w:r>
            <w:proofErr w:type="gramStart"/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kriterleri</w:t>
            </w:r>
            <w:proofErr w:type="gramEnd"/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 Derecesi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Derecelendirme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Konuya, içeriğe ve amaca uygunluk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Anlaşılabilirlik</w:t>
            </w:r>
            <w:proofErr w:type="spellEnd"/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etkileyicilik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Yaratıcılık ve özgünlük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Tekniğe uygunluk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Farklı mecralara uygulanabilirlik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 20</w:t>
            </w:r>
          </w:p>
        </w:tc>
      </w:tr>
      <w:tr w:rsidR="00007CF3" w:rsidRPr="00007CF3" w:rsidTr="00007CF3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100</w:t>
            </w:r>
          </w:p>
        </w:tc>
      </w:tr>
    </w:tbl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20 Puan üzerinden: Yetersiz 5, Geliştirilebilir 10, Uygun 15, Etkileyici 20 puan.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SEÇİCİ KURUL ÜYELERİ</w:t>
      </w:r>
    </w:p>
    <w:p w:rsidR="00007CF3" w:rsidRPr="00007CF3" w:rsidRDefault="00F43556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Ömer Faruk ÇÖKÜŞ</w:t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(Müdür Yardımcısı-Sosyal Etkinlikler Kurulu Başkanı)</w:t>
      </w:r>
    </w:p>
    <w:p w:rsidR="005558EA" w:rsidRDefault="00F43556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Ali CİN</w:t>
      </w:r>
      <w:r w:rsidR="00007CF3"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(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Türkçe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Öğretmeni)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proofErr w:type="spellStart"/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Hanifi</w:t>
      </w:r>
      <w:proofErr w:type="spellEnd"/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ÖZBEY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(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Bilişim Teknolojileri Öğretmeni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)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Çiğdem ŞİMŞEK </w:t>
      </w:r>
      <w:r w:rsidR="00007CF3"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(Bilişim Teknolojileri Öğretmeni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>)</w:t>
      </w:r>
    </w:p>
    <w:p w:rsidR="005558EA" w:rsidRDefault="005558EA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5558EA" w:rsidRDefault="005558EA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</w:p>
    <w:p w:rsidR="00007CF3" w:rsidRPr="00007CF3" w:rsidRDefault="00007CF3" w:rsidP="00007CF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lastRenderedPageBreak/>
        <w:t>YARIŞMA TAKVİMİ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3570"/>
      </w:tblGrid>
      <w:tr w:rsidR="00007CF3" w:rsidRPr="00007CF3" w:rsidTr="00007CF3">
        <w:tc>
          <w:tcPr>
            <w:tcW w:w="5130" w:type="dxa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Yarışma Duyurusunun Yapılması</w:t>
            </w:r>
          </w:p>
        </w:tc>
        <w:tc>
          <w:tcPr>
            <w:tcW w:w="3570" w:type="dxa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F43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   </w:t>
            </w:r>
            <w:r w:rsidR="00F4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 Eylül</w:t>
            </w: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2023</w:t>
            </w:r>
          </w:p>
        </w:tc>
      </w:tr>
      <w:tr w:rsidR="00007CF3" w:rsidRPr="00007CF3" w:rsidTr="00007CF3">
        <w:tc>
          <w:tcPr>
            <w:tcW w:w="513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 Şartnamesinin Öğrencilere Duyurulması İçin Son Tarih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F43556" w:rsidP="00F43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 Eylül</w:t>
            </w: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2023</w:t>
            </w:r>
          </w:p>
        </w:tc>
      </w:tr>
      <w:tr w:rsidR="00007CF3" w:rsidRPr="00007CF3" w:rsidTr="00007CF3">
        <w:tc>
          <w:tcPr>
            <w:tcW w:w="513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F43556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Tasarlanan Afiş ve Videoların</w:t>
            </w:r>
            <w:r w:rsidR="00007CF3"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Müdürlüğüne Teslimi İçin Son Tarih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F43556" w:rsidP="00F43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 Ekim</w:t>
            </w: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2023</w:t>
            </w:r>
          </w:p>
        </w:tc>
      </w:tr>
      <w:tr w:rsidR="00007CF3" w:rsidRPr="00007CF3" w:rsidTr="00007CF3">
        <w:tc>
          <w:tcPr>
            <w:tcW w:w="513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Dereceye Giren Eserlerin İlan Edilmesi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5558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</w:t>
            </w:r>
            <w:r w:rsidR="00F4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55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4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Ekim</w:t>
            </w: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2023</w:t>
            </w:r>
          </w:p>
        </w:tc>
      </w:tr>
      <w:tr w:rsidR="00007CF3" w:rsidRPr="00007CF3" w:rsidTr="00007CF3">
        <w:tc>
          <w:tcPr>
            <w:tcW w:w="513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007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Ödül Töreni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FFFFFF"/>
            <w:vAlign w:val="center"/>
            <w:hideMark/>
          </w:tcPr>
          <w:p w:rsidR="00007CF3" w:rsidRPr="00007CF3" w:rsidRDefault="00007CF3" w:rsidP="00F43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</w:t>
            </w:r>
            <w:r w:rsidR="00F4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29</w:t>
            </w:r>
            <w:r w:rsidR="00F43556"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4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Ekim</w:t>
            </w:r>
            <w:r w:rsidR="00F43556" w:rsidRPr="000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2023</w:t>
            </w:r>
          </w:p>
        </w:tc>
      </w:tr>
    </w:tbl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ÖDÜLLER</w:t>
      </w:r>
    </w:p>
    <w:p w:rsidR="00007CF3" w:rsidRPr="00007CF3" w:rsidRDefault="00007CF3" w:rsidP="00007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Dereceye giren öğrencilerimize verilecektir.</w:t>
      </w:r>
    </w:p>
    <w:p w:rsidR="00007CF3" w:rsidRPr="00007CF3" w:rsidRDefault="00007CF3" w:rsidP="00007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Yarışmaya katılan tüm öğrencilere katılım belgesi verilecektir.</w:t>
      </w:r>
    </w:p>
    <w:p w:rsidR="00007CF3" w:rsidRPr="00007CF3" w:rsidRDefault="00007CF3" w:rsidP="0000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</w:p>
    <w:p w:rsidR="00007CF3" w:rsidRPr="00007CF3" w:rsidRDefault="00007CF3" w:rsidP="00007CF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07CF3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YARIŞMA SONUÇ DUYURUSU VE ÖDÜL TÖRENİ</w:t>
      </w:r>
      <w:r w:rsidRPr="00007CF3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Yarışma sonuçları okulumuz web sitesinden duyurulacaktır. </w:t>
      </w:r>
      <w:hyperlink r:id="rId5" w:history="1">
        <w:r w:rsidR="00F43556" w:rsidRPr="006E0F7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https://sadikeliyesiloo.meb.k12.tr/</w:t>
        </w:r>
      </w:hyperlink>
    </w:p>
    <w:p w:rsidR="00E56804" w:rsidRDefault="003061BC"/>
    <w:sectPr w:rsidR="00E56804" w:rsidSect="00F62ED0">
      <w:type w:val="continuous"/>
      <w:pgSz w:w="11906" w:h="16838" w:code="9"/>
      <w:pgMar w:top="1418" w:right="709" w:bottom="709" w:left="851" w:header="709" w:footer="709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C25"/>
    <w:multiLevelType w:val="multilevel"/>
    <w:tmpl w:val="E57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BAD"/>
    <w:multiLevelType w:val="multilevel"/>
    <w:tmpl w:val="9A8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F244E"/>
    <w:multiLevelType w:val="multilevel"/>
    <w:tmpl w:val="FA8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F3"/>
    <w:rsid w:val="00007BE9"/>
    <w:rsid w:val="00007CF3"/>
    <w:rsid w:val="000D3A44"/>
    <w:rsid w:val="00216FA9"/>
    <w:rsid w:val="003061BC"/>
    <w:rsid w:val="004C48CB"/>
    <w:rsid w:val="005558EA"/>
    <w:rsid w:val="00C96D5B"/>
    <w:rsid w:val="00F43556"/>
    <w:rsid w:val="00F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24F4"/>
  <w15:chartTrackingRefBased/>
  <w15:docId w15:val="{FC92B8FB-9B39-4C03-ADF9-828496E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07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07C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007C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07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61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ikeliyesiloo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Web_Master</dc:creator>
  <cp:keywords/>
  <dc:description/>
  <cp:lastModifiedBy>Web_Master</cp:lastModifiedBy>
  <cp:revision>3</cp:revision>
  <dcterms:created xsi:type="dcterms:W3CDTF">2023-09-24T20:38:00Z</dcterms:created>
  <dcterms:modified xsi:type="dcterms:W3CDTF">2023-09-28T05:09:00Z</dcterms:modified>
</cp:coreProperties>
</file>